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9" w:rsidRDefault="005C0FA9" w:rsidP="005C0FA9">
      <w:pPr>
        <w:pStyle w:val="a9"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5C0FA9">
        <w:rPr>
          <w:rFonts w:ascii="Tahoma" w:hAnsi="Tahoma" w:cs="Tahoma"/>
          <w:b/>
          <w:sz w:val="18"/>
          <w:szCs w:val="18"/>
        </w:rPr>
        <w:t>Подкладочныековры</w:t>
      </w:r>
      <w:r w:rsidRPr="005C0FA9">
        <w:rPr>
          <w:rFonts w:ascii="Tahoma" w:hAnsi="Tahoma" w:cs="Tahoma"/>
          <w:b/>
          <w:sz w:val="18"/>
          <w:szCs w:val="18"/>
          <w:lang w:val="en-US"/>
        </w:rPr>
        <w:t>Döcke PIE STANDARD и Döcke PIE STANDARD PLUS</w:t>
      </w:r>
    </w:p>
    <w:p w:rsidR="00314311" w:rsidRPr="00314311" w:rsidRDefault="00314311" w:rsidP="005C0FA9">
      <w:pPr>
        <w:pStyle w:val="a9"/>
        <w:jc w:val="center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numPr>
          <w:ilvl w:val="0"/>
          <w:numId w:val="2"/>
        </w:numPr>
        <w:ind w:left="-284" w:right="-427" w:firstLine="0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b/>
          <w:sz w:val="14"/>
          <w:szCs w:val="14"/>
        </w:rPr>
        <w:t>Описание продукции.</w:t>
      </w:r>
    </w:p>
    <w:p w:rsidR="005C0FA9" w:rsidRPr="005C0FA9" w:rsidRDefault="005C0FA9" w:rsidP="005C0FA9">
      <w:pPr>
        <w:pStyle w:val="ab"/>
        <w:ind w:left="-284" w:right="-427"/>
        <w:rPr>
          <w:rFonts w:ascii="Tahoma" w:hAnsi="Tahoma" w:cs="Tahoma"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 xml:space="preserve">Подкладочные ковры </w:t>
      </w:r>
      <w:r w:rsidRPr="005C0FA9">
        <w:rPr>
          <w:rFonts w:ascii="Tahoma" w:hAnsi="Tahoma" w:cs="Tahoma"/>
          <w:sz w:val="14"/>
          <w:szCs w:val="14"/>
          <w:lang w:val="en-US"/>
        </w:rPr>
        <w:t>D</w:t>
      </w:r>
      <w:r w:rsidRPr="005C0FA9">
        <w:rPr>
          <w:rFonts w:ascii="Tahoma" w:hAnsi="Tahoma" w:cs="Tahoma"/>
          <w:sz w:val="14"/>
          <w:szCs w:val="14"/>
        </w:rPr>
        <w:t>ö</w:t>
      </w:r>
      <w:r w:rsidRPr="005C0FA9">
        <w:rPr>
          <w:rFonts w:ascii="Tahoma" w:hAnsi="Tahoma" w:cs="Tahoma"/>
          <w:sz w:val="14"/>
          <w:szCs w:val="14"/>
          <w:lang w:val="en-US"/>
        </w:rPr>
        <w:t>ckePIESTANDARD</w:t>
      </w:r>
      <w:r w:rsidRPr="005C0FA9">
        <w:rPr>
          <w:rFonts w:ascii="Tahoma" w:hAnsi="Tahoma" w:cs="Tahoma"/>
          <w:sz w:val="14"/>
          <w:szCs w:val="14"/>
        </w:rPr>
        <w:t xml:space="preserve"> и </w:t>
      </w:r>
      <w:r w:rsidRPr="005C0FA9">
        <w:rPr>
          <w:rFonts w:ascii="Tahoma" w:hAnsi="Tahoma" w:cs="Tahoma"/>
          <w:sz w:val="14"/>
          <w:szCs w:val="14"/>
          <w:lang w:val="en-US"/>
        </w:rPr>
        <w:t>D</w:t>
      </w:r>
      <w:r w:rsidRPr="005C0FA9">
        <w:rPr>
          <w:rFonts w:ascii="Tahoma" w:hAnsi="Tahoma" w:cs="Tahoma"/>
          <w:sz w:val="14"/>
          <w:szCs w:val="14"/>
        </w:rPr>
        <w:t>ö</w:t>
      </w:r>
      <w:r w:rsidRPr="005C0FA9">
        <w:rPr>
          <w:rFonts w:ascii="Tahoma" w:hAnsi="Tahoma" w:cs="Tahoma"/>
          <w:sz w:val="14"/>
          <w:szCs w:val="14"/>
          <w:lang w:val="en-US"/>
        </w:rPr>
        <w:t>ckePIESTANDARDPLUS</w:t>
      </w:r>
      <w:r w:rsidRPr="005C0FA9">
        <w:rPr>
          <w:rFonts w:ascii="Tahoma" w:hAnsi="Tahoma" w:cs="Tahoma"/>
          <w:sz w:val="14"/>
          <w:szCs w:val="14"/>
        </w:rPr>
        <w:t xml:space="preserve"> представляют собой рулонный битумный материал, армированный </w:t>
      </w:r>
      <w:bookmarkStart w:id="0" w:name="_GoBack"/>
      <w:bookmarkEnd w:id="0"/>
      <w:r w:rsidRPr="005C0FA9">
        <w:rPr>
          <w:rFonts w:ascii="Tahoma" w:hAnsi="Tahoma" w:cs="Tahoma"/>
          <w:sz w:val="14"/>
          <w:szCs w:val="14"/>
        </w:rPr>
        <w:t xml:space="preserve">стеклохолстом. </w:t>
      </w:r>
    </w:p>
    <w:p w:rsidR="005C0FA9" w:rsidRPr="005C0FA9" w:rsidRDefault="005C0FA9" w:rsidP="005C0FA9">
      <w:pPr>
        <w:pStyle w:val="ab"/>
        <w:ind w:left="-426"/>
        <w:rPr>
          <w:rFonts w:ascii="Tahoma" w:hAnsi="Tahoma" w:cs="Tahoma"/>
          <w:b/>
          <w:sz w:val="14"/>
          <w:szCs w:val="14"/>
        </w:rPr>
      </w:pPr>
    </w:p>
    <w:p w:rsidR="005C0FA9" w:rsidRPr="005C0FA9" w:rsidRDefault="005C0FA9" w:rsidP="005C0FA9">
      <w:pPr>
        <w:pStyle w:val="ab"/>
        <w:numPr>
          <w:ilvl w:val="0"/>
          <w:numId w:val="2"/>
        </w:numPr>
        <w:ind w:left="-284" w:right="-427" w:firstLine="0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b/>
          <w:sz w:val="14"/>
          <w:szCs w:val="14"/>
        </w:rPr>
        <w:t>Назначение.</w:t>
      </w:r>
    </w:p>
    <w:p w:rsidR="005C0FA9" w:rsidRPr="005C0FA9" w:rsidRDefault="005C0FA9" w:rsidP="005C0FA9">
      <w:pPr>
        <w:pStyle w:val="ab"/>
        <w:ind w:left="-284" w:right="-427"/>
        <w:rPr>
          <w:rFonts w:ascii="Tahoma" w:hAnsi="Tahoma" w:cs="Tahoma"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 xml:space="preserve">Подкладочные ковры </w:t>
      </w:r>
      <w:r w:rsidRPr="005C0FA9">
        <w:rPr>
          <w:rFonts w:ascii="Tahoma" w:hAnsi="Tahoma" w:cs="Tahoma"/>
          <w:sz w:val="14"/>
          <w:szCs w:val="14"/>
          <w:lang w:val="en-US"/>
        </w:rPr>
        <w:t>D</w:t>
      </w:r>
      <w:r w:rsidRPr="005C0FA9">
        <w:rPr>
          <w:rFonts w:ascii="Tahoma" w:hAnsi="Tahoma" w:cs="Tahoma"/>
          <w:sz w:val="14"/>
          <w:szCs w:val="14"/>
        </w:rPr>
        <w:t>ö</w:t>
      </w:r>
      <w:r w:rsidRPr="005C0FA9">
        <w:rPr>
          <w:rFonts w:ascii="Tahoma" w:hAnsi="Tahoma" w:cs="Tahoma"/>
          <w:sz w:val="14"/>
          <w:szCs w:val="14"/>
          <w:lang w:val="en-US"/>
        </w:rPr>
        <w:t>ckePIE</w:t>
      </w:r>
      <w:r w:rsidRPr="005C0FA9">
        <w:rPr>
          <w:rFonts w:ascii="Tahoma" w:hAnsi="Tahoma" w:cs="Tahoma"/>
          <w:sz w:val="14"/>
          <w:szCs w:val="14"/>
        </w:rPr>
        <w:t xml:space="preserve"> предназначены для дополнительной гидроизоляции и увеличения срока службы кровли, а также для усиления и дополнительной герметизации слабых мест и изгибов на кровле – коньков, стыков, карнизных свесов, мест примыкания кровли к стенам, трубам и т.п.</w:t>
      </w:r>
    </w:p>
    <w:p w:rsidR="005C0FA9" w:rsidRPr="005C0FA9" w:rsidRDefault="005C0FA9" w:rsidP="005C0FA9">
      <w:pPr>
        <w:pStyle w:val="ab"/>
        <w:ind w:left="-426"/>
        <w:rPr>
          <w:rFonts w:ascii="Tahoma" w:hAnsi="Tahoma" w:cs="Tahoma"/>
          <w:b/>
          <w:sz w:val="14"/>
          <w:szCs w:val="14"/>
        </w:rPr>
      </w:pPr>
    </w:p>
    <w:p w:rsidR="005C0FA9" w:rsidRPr="005C0FA9" w:rsidRDefault="005C0FA9" w:rsidP="00445B66">
      <w:pPr>
        <w:pStyle w:val="ab"/>
        <w:numPr>
          <w:ilvl w:val="0"/>
          <w:numId w:val="2"/>
        </w:numPr>
        <w:ind w:left="-284" w:right="-427" w:firstLine="0"/>
        <w:rPr>
          <w:rStyle w:val="A20"/>
          <w:rFonts w:ascii="Tahoma" w:hAnsi="Tahoma" w:cs="Tahoma"/>
          <w:b/>
          <w:sz w:val="14"/>
          <w:szCs w:val="14"/>
        </w:rPr>
      </w:pPr>
      <w:r w:rsidRPr="005C0FA9">
        <w:rPr>
          <w:rStyle w:val="A20"/>
          <w:rFonts w:ascii="Tahoma" w:hAnsi="Tahoma" w:cs="Tahoma"/>
          <w:b/>
          <w:sz w:val="14"/>
          <w:szCs w:val="14"/>
        </w:rPr>
        <w:t>Геометрические параметры и характерные особенности.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5"/>
        <w:gridCol w:w="1559"/>
        <w:gridCol w:w="2580"/>
        <w:gridCol w:w="2409"/>
        <w:gridCol w:w="1956"/>
      </w:tblGrid>
      <w:tr w:rsidR="005C0FA9" w:rsidRPr="005C0FA9" w:rsidTr="00EF5A10">
        <w:trPr>
          <w:trHeight w:val="172"/>
        </w:trPr>
        <w:tc>
          <w:tcPr>
            <w:tcW w:w="1135" w:type="dxa"/>
            <w:vMerge w:val="restart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Тип ковра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Основа</w:t>
            </w:r>
          </w:p>
        </w:tc>
        <w:tc>
          <w:tcPr>
            <w:tcW w:w="1559" w:type="dxa"/>
            <w:vMerge w:val="restart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Наличие самоклеящейся кромки</w:t>
            </w:r>
          </w:p>
        </w:tc>
        <w:tc>
          <w:tcPr>
            <w:tcW w:w="4989" w:type="dxa"/>
            <w:gridSpan w:val="2"/>
            <w:shd w:val="clear" w:color="auto" w:fill="auto"/>
            <w:noWrap/>
            <w:vAlign w:val="center"/>
            <w:hideMark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Защитный слой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Размеры </w:t>
            </w:r>
          </w:p>
        </w:tc>
      </w:tr>
      <w:tr w:rsidR="00EF5A10" w:rsidRPr="005C0FA9" w:rsidTr="00EF5A10">
        <w:trPr>
          <w:trHeight w:val="89"/>
        </w:trPr>
        <w:tc>
          <w:tcPr>
            <w:tcW w:w="1135" w:type="dxa"/>
            <w:vMerge/>
            <w:vAlign w:val="center"/>
          </w:tcPr>
          <w:p w:rsidR="00EF5A10" w:rsidRPr="005C0FA9" w:rsidRDefault="00EF5A10" w:rsidP="00F3678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F5A10" w:rsidRPr="005C0FA9" w:rsidRDefault="00EF5A10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F5A10" w:rsidRPr="005C0FA9" w:rsidRDefault="00EF5A10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EF5A10" w:rsidRPr="005C0FA9" w:rsidRDefault="00EF5A10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верхняя сторона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F5A10" w:rsidRPr="005C0FA9" w:rsidRDefault="00EF5A10" w:rsidP="00F3678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нижняя сторона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5A10" w:rsidRPr="005C0FA9" w:rsidRDefault="00EF5A10" w:rsidP="00445B66">
            <w:pPr>
              <w:ind w:left="-79" w:right="-137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bCs/>
                <w:sz w:val="14"/>
                <w:szCs w:val="14"/>
              </w:rPr>
              <w:t>площадь, м²</w:t>
            </w:r>
          </w:p>
        </w:tc>
      </w:tr>
      <w:tr w:rsidR="00EF5A10" w:rsidRPr="005C0FA9" w:rsidTr="00EF5A10">
        <w:trPr>
          <w:trHeight w:val="106"/>
        </w:trPr>
        <w:tc>
          <w:tcPr>
            <w:tcW w:w="1135" w:type="dxa"/>
            <w:vAlign w:val="center"/>
          </w:tcPr>
          <w:p w:rsidR="00EF5A10" w:rsidRPr="009D34B1" w:rsidRDefault="00EF5A10" w:rsidP="00445B66">
            <w:pPr>
              <w:ind w:left="-79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9D34B1">
              <w:rPr>
                <w:rFonts w:ascii="Tahoma" w:hAnsi="Tahoma" w:cs="Tahoma"/>
                <w:b/>
                <w:sz w:val="14"/>
                <w:szCs w:val="14"/>
                <w:lang w:val="en-US"/>
              </w:rPr>
              <w:t>Döcke PIE STANDARD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F5A10" w:rsidRPr="005C0FA9" w:rsidRDefault="00EF5A10" w:rsidP="00445B66">
            <w:pPr>
              <w:ind w:left="-79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Стеклохолст</w:t>
            </w:r>
          </w:p>
        </w:tc>
        <w:tc>
          <w:tcPr>
            <w:tcW w:w="1559" w:type="dxa"/>
            <w:vAlign w:val="center"/>
          </w:tcPr>
          <w:p w:rsidR="00EF5A10" w:rsidRPr="005C0FA9" w:rsidRDefault="00EF5A10" w:rsidP="00445B66">
            <w:pPr>
              <w:ind w:left="-8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нет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EF5A10" w:rsidRPr="005C0FA9" w:rsidRDefault="00EF5A10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Мелкозернистая посыпка (песок)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F5A10" w:rsidRPr="005C0FA9" w:rsidRDefault="00EF5A10" w:rsidP="00445B66">
            <w:pPr>
              <w:ind w:left="-80" w:right="-13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Мелкозернистая посыпка (песок)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5A10" w:rsidRPr="005C0FA9" w:rsidRDefault="00EF5A10" w:rsidP="00445B66">
            <w:pPr>
              <w:ind w:left="-79" w:right="-13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15 ± 0,15</w:t>
            </w:r>
          </w:p>
        </w:tc>
      </w:tr>
      <w:tr w:rsidR="00EF5A10" w:rsidRPr="005C0FA9" w:rsidTr="00EF5A10">
        <w:trPr>
          <w:trHeight w:val="196"/>
        </w:trPr>
        <w:tc>
          <w:tcPr>
            <w:tcW w:w="1135" w:type="dxa"/>
            <w:vAlign w:val="center"/>
          </w:tcPr>
          <w:p w:rsidR="00EF5A10" w:rsidRPr="009D34B1" w:rsidRDefault="00EF5A10" w:rsidP="00445B66">
            <w:pPr>
              <w:ind w:left="-79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9D34B1">
              <w:rPr>
                <w:rFonts w:ascii="Tahoma" w:hAnsi="Tahoma" w:cs="Tahoma"/>
                <w:b/>
                <w:sz w:val="14"/>
                <w:szCs w:val="14"/>
                <w:lang w:val="en-US"/>
              </w:rPr>
              <w:t>Döcke PIE STANDARD PLUS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F5A10" w:rsidRPr="005C0FA9" w:rsidRDefault="00EF5A10" w:rsidP="00445B66">
            <w:pPr>
              <w:ind w:left="-79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Стеклохолст</w:t>
            </w:r>
          </w:p>
        </w:tc>
        <w:tc>
          <w:tcPr>
            <w:tcW w:w="1559" w:type="dxa"/>
            <w:vAlign w:val="center"/>
          </w:tcPr>
          <w:p w:rsidR="00EF5A10" w:rsidRPr="005C0FA9" w:rsidRDefault="00EF5A10" w:rsidP="00445B66">
            <w:pPr>
              <w:ind w:left="-8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да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EF5A10" w:rsidRPr="005C0FA9" w:rsidRDefault="00EF5A10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Мелкозернистая посыпка (песок)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F5A10" w:rsidRPr="005C0FA9" w:rsidRDefault="00EF5A10" w:rsidP="00445B66">
            <w:pPr>
              <w:ind w:left="-80" w:right="-13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Мелкозернистая посыпка (песок)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5A10" w:rsidRPr="005C0FA9" w:rsidRDefault="00EF5A10" w:rsidP="00445B66">
            <w:pPr>
              <w:ind w:left="-79" w:right="-13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15 ± 0,15</w:t>
            </w:r>
          </w:p>
        </w:tc>
      </w:tr>
    </w:tbl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  <w:r w:rsidRPr="005C0FA9">
        <w:rPr>
          <w:rFonts w:ascii="Tahoma" w:hAnsi="Tahoma" w:cs="Tahoma"/>
          <w:b/>
          <w:sz w:val="14"/>
          <w:szCs w:val="14"/>
          <w:lang w:val="en-US"/>
        </w:rPr>
        <w:t xml:space="preserve">Döcke PIE STANDARD                                                                                Döcke PIE STANDARD PLUS                                                                            </w:t>
      </w: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  <w:r w:rsidRPr="005C0FA9">
        <w:rPr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3137866</wp:posOffset>
            </wp:positionH>
            <wp:positionV relativeFrom="paragraph">
              <wp:posOffset>80010</wp:posOffset>
            </wp:positionV>
            <wp:extent cx="3513600" cy="1490400"/>
            <wp:effectExtent l="0" t="0" r="0" b="0"/>
            <wp:wrapNone/>
            <wp:docPr id="8" name="Рисунок 8" descr="C:\Users\provotorov.m\AppData\Local\Microsoft\Windows\Temporary Internet Files\Content.Word\STANDARD 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otorov.m\AppData\Local\Microsoft\Windows\Temporary Internet Files\Content.Word\STANDARD PL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FA9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92710</wp:posOffset>
            </wp:positionV>
            <wp:extent cx="3430800" cy="1454400"/>
            <wp:effectExtent l="0" t="0" r="0" b="0"/>
            <wp:wrapNone/>
            <wp:docPr id="7" name="Рисунок 7" descr="C:\Users\provotorov.m\AppData\Local\Microsoft\Windows\Temporary Internet Files\Content.Word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otorov.m\AppData\Local\Microsoft\Windows\Temporary Internet Files\Content.Word\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rPr>
          <w:rFonts w:ascii="Tahoma" w:hAnsi="Tahoma" w:cs="Tahoma"/>
          <w:b/>
          <w:sz w:val="14"/>
          <w:szCs w:val="14"/>
          <w:lang w:val="en-US"/>
        </w:rPr>
      </w:pPr>
    </w:p>
    <w:p w:rsid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  <w:lang w:val="en-US"/>
        </w:rPr>
      </w:pPr>
    </w:p>
    <w:p w:rsidR="005C0FA9" w:rsidRPr="005C0FA9" w:rsidRDefault="005C0FA9" w:rsidP="00710DB2">
      <w:pPr>
        <w:pStyle w:val="ab"/>
        <w:numPr>
          <w:ilvl w:val="0"/>
          <w:numId w:val="2"/>
        </w:numPr>
        <w:ind w:left="-426" w:firstLine="142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b/>
          <w:sz w:val="14"/>
          <w:szCs w:val="14"/>
        </w:rPr>
        <w:t>Физико-механические характеристики.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379"/>
        <w:gridCol w:w="1843"/>
        <w:gridCol w:w="1984"/>
      </w:tblGrid>
      <w:tr w:rsidR="005C0FA9" w:rsidRPr="005C0FA9" w:rsidTr="00F36789">
        <w:trPr>
          <w:trHeight w:val="262"/>
        </w:trPr>
        <w:tc>
          <w:tcPr>
            <w:tcW w:w="568" w:type="dxa"/>
            <w:vMerge w:val="restart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Наименование показателя,</w:t>
            </w:r>
          </w:p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ед. измерения</w:t>
            </w:r>
          </w:p>
        </w:tc>
        <w:tc>
          <w:tcPr>
            <w:tcW w:w="3827" w:type="dxa"/>
            <w:gridSpan w:val="2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Нормативное значение марки</w:t>
            </w:r>
          </w:p>
        </w:tc>
      </w:tr>
      <w:tr w:rsidR="005C0FA9" w:rsidRPr="005C0FA9" w:rsidTr="00F36789">
        <w:trPr>
          <w:trHeight w:val="262"/>
        </w:trPr>
        <w:tc>
          <w:tcPr>
            <w:tcW w:w="568" w:type="dxa"/>
            <w:vMerge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</w:p>
        </w:tc>
        <w:tc>
          <w:tcPr>
            <w:tcW w:w="6379" w:type="dxa"/>
            <w:vMerge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C0FA9" w:rsidRPr="005C0FA9" w:rsidRDefault="005C0FA9" w:rsidP="00445B66">
            <w:pPr>
              <w:pStyle w:val="ac"/>
              <w:ind w:left="-108" w:right="-136"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Dö</w:t>
            </w: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  <w:lang w:val="en-US"/>
              </w:rPr>
              <w:t>cke PIE</w:t>
            </w:r>
          </w:p>
          <w:p w:rsidR="005C0FA9" w:rsidRPr="005C0FA9" w:rsidRDefault="005C0FA9" w:rsidP="00445B66">
            <w:pPr>
              <w:pStyle w:val="ac"/>
              <w:ind w:left="-108" w:right="-136"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STANDARD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445B66">
            <w:pPr>
              <w:pStyle w:val="ac"/>
              <w:ind w:left="-108" w:right="-137"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</w:rPr>
              <w:t>Dö</w:t>
            </w: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  <w:lang w:val="en-US"/>
              </w:rPr>
              <w:t>cke PIE</w:t>
            </w:r>
          </w:p>
          <w:p w:rsidR="005C0FA9" w:rsidRPr="005C0FA9" w:rsidRDefault="005C0FA9" w:rsidP="00445B66">
            <w:pPr>
              <w:pStyle w:val="ac"/>
              <w:ind w:left="-108" w:right="-137"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  <w:lang w:val="en-US"/>
              </w:rPr>
            </w:pPr>
            <w:r w:rsidRPr="005C0FA9">
              <w:rPr>
                <w:rFonts w:ascii="Tahoma" w:hAnsi="Tahoma" w:cs="Tahoma"/>
                <w:b/>
                <w:color w:val="auto"/>
                <w:sz w:val="14"/>
                <w:szCs w:val="14"/>
                <w:lang w:val="en-US"/>
              </w:rPr>
              <w:t>STANDARD PLUS</w:t>
            </w:r>
          </w:p>
        </w:tc>
      </w:tr>
      <w:tr w:rsidR="005C0FA9" w:rsidRPr="005C0FA9" w:rsidTr="00F36789">
        <w:trPr>
          <w:trHeight w:val="156"/>
        </w:trPr>
        <w:tc>
          <w:tcPr>
            <w:tcW w:w="568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6379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Разрывная сила при растяжении в продольном направлении, Н, не менее</w:t>
            </w:r>
          </w:p>
        </w:tc>
        <w:tc>
          <w:tcPr>
            <w:tcW w:w="1843" w:type="dxa"/>
            <w:vAlign w:val="center"/>
          </w:tcPr>
          <w:p w:rsidR="005C0FA9" w:rsidRPr="005C0FA9" w:rsidRDefault="005C0FA9" w:rsidP="00445B66">
            <w:pPr>
              <w:pStyle w:val="ac"/>
              <w:ind w:left="-79" w:right="-136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300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445B66">
            <w:pPr>
              <w:pStyle w:val="ac"/>
              <w:ind w:left="-221" w:right="-137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300</w:t>
            </w:r>
          </w:p>
        </w:tc>
      </w:tr>
      <w:tr w:rsidR="005C0FA9" w:rsidRPr="005C0FA9" w:rsidTr="00F36789">
        <w:tc>
          <w:tcPr>
            <w:tcW w:w="568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6379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Гибкость материала на брусе R=25±0,2 мм, °С, не выше*</w:t>
            </w:r>
          </w:p>
        </w:tc>
        <w:tc>
          <w:tcPr>
            <w:tcW w:w="1843" w:type="dxa"/>
            <w:vAlign w:val="center"/>
          </w:tcPr>
          <w:p w:rsidR="005C0FA9" w:rsidRPr="005C0FA9" w:rsidRDefault="005C0FA9" w:rsidP="00445B66">
            <w:pPr>
              <w:pStyle w:val="ac"/>
              <w:ind w:left="-79" w:right="-136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-10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445B66">
            <w:pPr>
              <w:pStyle w:val="ac"/>
              <w:ind w:left="-221" w:right="-137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-10</w:t>
            </w:r>
          </w:p>
        </w:tc>
      </w:tr>
      <w:tr w:rsidR="005C0FA9" w:rsidRPr="005C0FA9" w:rsidTr="00F36789">
        <w:tc>
          <w:tcPr>
            <w:tcW w:w="568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3</w:t>
            </w:r>
          </w:p>
        </w:tc>
        <w:tc>
          <w:tcPr>
            <w:tcW w:w="6379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Теплостойкость материала, °С, не ниже*</w:t>
            </w:r>
          </w:p>
        </w:tc>
        <w:tc>
          <w:tcPr>
            <w:tcW w:w="1843" w:type="dxa"/>
            <w:vAlign w:val="center"/>
          </w:tcPr>
          <w:p w:rsidR="005C0FA9" w:rsidRPr="005C0FA9" w:rsidRDefault="005C0FA9" w:rsidP="00445B66">
            <w:pPr>
              <w:pStyle w:val="ac"/>
              <w:ind w:left="-79" w:right="-136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90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445B66">
            <w:pPr>
              <w:pStyle w:val="ac"/>
              <w:ind w:left="-221" w:right="-137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90</w:t>
            </w:r>
          </w:p>
        </w:tc>
      </w:tr>
      <w:tr w:rsidR="005C0FA9" w:rsidRPr="005C0FA9" w:rsidTr="00F36789">
        <w:tc>
          <w:tcPr>
            <w:tcW w:w="568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4</w:t>
            </w:r>
          </w:p>
        </w:tc>
        <w:tc>
          <w:tcPr>
            <w:tcW w:w="6379" w:type="dxa"/>
            <w:vAlign w:val="center"/>
          </w:tcPr>
          <w:p w:rsidR="005C0FA9" w:rsidRPr="005C0FA9" w:rsidRDefault="005C0FA9" w:rsidP="00F36789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Водонепроницаемость материала при давлении не менее 0,2 МПа в течение 2 ч.*</w:t>
            </w:r>
          </w:p>
        </w:tc>
        <w:tc>
          <w:tcPr>
            <w:tcW w:w="1843" w:type="dxa"/>
            <w:vAlign w:val="center"/>
          </w:tcPr>
          <w:p w:rsidR="005C0FA9" w:rsidRPr="005C0FA9" w:rsidRDefault="005C0FA9" w:rsidP="00445B66">
            <w:pPr>
              <w:pStyle w:val="ac"/>
              <w:ind w:left="-79" w:right="-136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Выдержал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445B66">
            <w:pPr>
              <w:pStyle w:val="ac"/>
              <w:ind w:left="-221" w:right="-137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Выдержал</w:t>
            </w:r>
          </w:p>
        </w:tc>
      </w:tr>
      <w:tr w:rsidR="005C0FA9" w:rsidRPr="005C0FA9" w:rsidTr="00F36789">
        <w:tc>
          <w:tcPr>
            <w:tcW w:w="568" w:type="dxa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5</w:t>
            </w:r>
          </w:p>
        </w:tc>
        <w:tc>
          <w:tcPr>
            <w:tcW w:w="6379" w:type="dxa"/>
            <w:vAlign w:val="center"/>
          </w:tcPr>
          <w:p w:rsidR="005C0FA9" w:rsidRPr="005C0FA9" w:rsidRDefault="005C0FA9" w:rsidP="00F36789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Водопоглощение в течение 24 часов, % масс, не более</w:t>
            </w:r>
          </w:p>
        </w:tc>
        <w:tc>
          <w:tcPr>
            <w:tcW w:w="1843" w:type="dxa"/>
            <w:vAlign w:val="center"/>
          </w:tcPr>
          <w:p w:rsidR="005C0FA9" w:rsidRPr="005C0FA9" w:rsidRDefault="005C0FA9" w:rsidP="00445B66">
            <w:pPr>
              <w:pStyle w:val="ac"/>
              <w:ind w:left="-79" w:right="-136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445B66">
            <w:pPr>
              <w:pStyle w:val="ac"/>
              <w:ind w:left="-221" w:right="-137"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2</w:t>
            </w:r>
          </w:p>
        </w:tc>
      </w:tr>
      <w:tr w:rsidR="005C0FA9" w:rsidRPr="005C0FA9" w:rsidTr="00F36789">
        <w:tc>
          <w:tcPr>
            <w:tcW w:w="10774" w:type="dxa"/>
            <w:gridSpan w:val="4"/>
            <w:vAlign w:val="center"/>
          </w:tcPr>
          <w:p w:rsidR="005C0FA9" w:rsidRPr="005C0FA9" w:rsidRDefault="005C0FA9" w:rsidP="00F36789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5C0FA9">
              <w:rPr>
                <w:rFonts w:ascii="Tahoma" w:hAnsi="Tahoma" w:cs="Tahoma"/>
                <w:color w:val="auto"/>
                <w:sz w:val="14"/>
                <w:szCs w:val="14"/>
              </w:rPr>
              <w:t>Примечание:</w:t>
            </w:r>
          </w:p>
          <w:p w:rsidR="005C0FA9" w:rsidRPr="005C0FA9" w:rsidRDefault="005C0FA9" w:rsidP="00F3678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* - Методика испытания по ГОСТ 2678-94</w:t>
            </w:r>
          </w:p>
        </w:tc>
      </w:tr>
    </w:tbl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5C0FA9" w:rsidRPr="005C0FA9" w:rsidRDefault="005C0FA9" w:rsidP="00445B66">
      <w:pPr>
        <w:pStyle w:val="ab"/>
        <w:numPr>
          <w:ilvl w:val="0"/>
          <w:numId w:val="2"/>
        </w:numPr>
        <w:ind w:left="-284" w:firstLine="0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b/>
          <w:sz w:val="14"/>
          <w:szCs w:val="14"/>
        </w:rPr>
        <w:t>Логистические характеристики.</w:t>
      </w: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568"/>
        <w:gridCol w:w="4423"/>
        <w:gridCol w:w="1985"/>
        <w:gridCol w:w="1814"/>
        <w:gridCol w:w="1984"/>
      </w:tblGrid>
      <w:tr w:rsidR="005C0FA9" w:rsidRPr="005C0FA9" w:rsidTr="00445B66">
        <w:tc>
          <w:tcPr>
            <w:tcW w:w="568" w:type="dxa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sz w:val="14"/>
                <w:szCs w:val="14"/>
              </w:rPr>
              <w:t>№ п/п</w:t>
            </w:r>
          </w:p>
        </w:tc>
        <w:tc>
          <w:tcPr>
            <w:tcW w:w="4423" w:type="dxa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5C0FA9" w:rsidRPr="005C0FA9" w:rsidRDefault="004E76D6" w:rsidP="00F3678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Рулонов на поддоне, шт</w:t>
            </w:r>
          </w:p>
        </w:tc>
        <w:tc>
          <w:tcPr>
            <w:tcW w:w="1814" w:type="dxa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sz w:val="14"/>
                <w:szCs w:val="14"/>
              </w:rPr>
              <w:t>Масса одного рулона (справочно), кг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F36789">
            <w:pPr>
              <w:ind w:left="-108" w:right="3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C0FA9">
              <w:rPr>
                <w:rFonts w:ascii="Tahoma" w:hAnsi="Tahoma" w:cs="Tahoma"/>
                <w:b/>
                <w:sz w:val="14"/>
                <w:szCs w:val="14"/>
              </w:rPr>
              <w:t>Масса поддона брутто, кг</w:t>
            </w:r>
          </w:p>
        </w:tc>
      </w:tr>
      <w:tr w:rsidR="005C0FA9" w:rsidRPr="005C0FA9" w:rsidTr="00445B66">
        <w:trPr>
          <w:trHeight w:val="166"/>
        </w:trPr>
        <w:tc>
          <w:tcPr>
            <w:tcW w:w="568" w:type="dxa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4423" w:type="dxa"/>
          </w:tcPr>
          <w:p w:rsidR="005C0FA9" w:rsidRPr="006963BA" w:rsidRDefault="005C0FA9" w:rsidP="00F3678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963BA">
              <w:rPr>
                <w:rFonts w:ascii="Tahoma" w:hAnsi="Tahoma" w:cs="Tahoma"/>
                <w:b/>
                <w:sz w:val="14"/>
                <w:szCs w:val="14"/>
                <w:lang w:val="en-US"/>
              </w:rPr>
              <w:t>D</w:t>
            </w:r>
            <w:r w:rsidRPr="006963BA">
              <w:rPr>
                <w:rFonts w:ascii="Tahoma" w:hAnsi="Tahoma" w:cs="Tahoma"/>
                <w:b/>
                <w:sz w:val="14"/>
                <w:szCs w:val="14"/>
              </w:rPr>
              <w:t>ö</w:t>
            </w:r>
            <w:r w:rsidRPr="006963BA">
              <w:rPr>
                <w:rFonts w:ascii="Tahoma" w:hAnsi="Tahoma" w:cs="Tahoma"/>
                <w:b/>
                <w:sz w:val="14"/>
                <w:szCs w:val="14"/>
                <w:lang w:val="en-US"/>
              </w:rPr>
              <w:t>ckePIESTANDARD</w:t>
            </w:r>
          </w:p>
        </w:tc>
        <w:tc>
          <w:tcPr>
            <w:tcW w:w="1985" w:type="dxa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1814" w:type="dxa"/>
            <w:vAlign w:val="center"/>
          </w:tcPr>
          <w:p w:rsidR="005C0FA9" w:rsidRPr="005C0FA9" w:rsidRDefault="00CB4E1E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30,3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882</w:t>
            </w:r>
          </w:p>
        </w:tc>
      </w:tr>
      <w:tr w:rsidR="005C0FA9" w:rsidRPr="005C0FA9" w:rsidTr="00445B66">
        <w:trPr>
          <w:trHeight w:val="98"/>
        </w:trPr>
        <w:tc>
          <w:tcPr>
            <w:tcW w:w="568" w:type="dxa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C0FA9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4423" w:type="dxa"/>
          </w:tcPr>
          <w:p w:rsidR="005C0FA9" w:rsidRPr="006963BA" w:rsidRDefault="005C0FA9" w:rsidP="00F36789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963BA">
              <w:rPr>
                <w:rFonts w:ascii="Tahoma" w:hAnsi="Tahoma" w:cs="Tahoma"/>
                <w:b/>
                <w:sz w:val="14"/>
                <w:szCs w:val="14"/>
                <w:lang w:val="en-US"/>
              </w:rPr>
              <w:t>D</w:t>
            </w:r>
            <w:r w:rsidRPr="006963BA">
              <w:rPr>
                <w:rFonts w:ascii="Tahoma" w:hAnsi="Tahoma" w:cs="Tahoma"/>
                <w:b/>
                <w:sz w:val="14"/>
                <w:szCs w:val="14"/>
              </w:rPr>
              <w:t>ö</w:t>
            </w:r>
            <w:r w:rsidRPr="006963BA">
              <w:rPr>
                <w:rFonts w:ascii="Tahoma" w:hAnsi="Tahoma" w:cs="Tahoma"/>
                <w:b/>
                <w:sz w:val="14"/>
                <w:szCs w:val="14"/>
                <w:lang w:val="en-US"/>
              </w:rPr>
              <w:t>ckePIESTANDAR</w:t>
            </w:r>
            <w:r w:rsidRPr="006963BA">
              <w:rPr>
                <w:rFonts w:ascii="Tahoma" w:hAnsi="Tahoma" w:cs="Tahoma"/>
                <w:b/>
                <w:sz w:val="14"/>
                <w:szCs w:val="14"/>
              </w:rPr>
              <w:t xml:space="preserve">D </w:t>
            </w:r>
            <w:r w:rsidRPr="006963BA">
              <w:rPr>
                <w:rFonts w:ascii="Tahoma" w:hAnsi="Tahoma" w:cs="Tahoma"/>
                <w:b/>
                <w:sz w:val="14"/>
                <w:szCs w:val="14"/>
                <w:lang w:val="en-US"/>
              </w:rPr>
              <w:t>PLUS</w:t>
            </w:r>
          </w:p>
        </w:tc>
        <w:tc>
          <w:tcPr>
            <w:tcW w:w="1985" w:type="dxa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C0FA9">
              <w:rPr>
                <w:rFonts w:ascii="Tahoma" w:hAnsi="Tahoma" w:cs="Tahoma"/>
                <w:sz w:val="14"/>
                <w:szCs w:val="14"/>
                <w:lang w:val="en-US"/>
              </w:rPr>
              <w:t>28</w:t>
            </w:r>
          </w:p>
        </w:tc>
        <w:tc>
          <w:tcPr>
            <w:tcW w:w="1814" w:type="dxa"/>
            <w:vAlign w:val="center"/>
          </w:tcPr>
          <w:p w:rsidR="005C0FA9" w:rsidRPr="00CB4E1E" w:rsidRDefault="00CB4E1E" w:rsidP="00CB4E1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28,8</w:t>
            </w:r>
          </w:p>
        </w:tc>
        <w:tc>
          <w:tcPr>
            <w:tcW w:w="1984" w:type="dxa"/>
            <w:vAlign w:val="center"/>
          </w:tcPr>
          <w:p w:rsidR="005C0FA9" w:rsidRPr="005C0FA9" w:rsidRDefault="005C0FA9" w:rsidP="00F3678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C0FA9">
              <w:rPr>
                <w:rFonts w:ascii="Tahoma" w:hAnsi="Tahoma" w:cs="Tahoma"/>
                <w:sz w:val="14"/>
                <w:szCs w:val="14"/>
              </w:rPr>
              <w:t>840</w:t>
            </w:r>
          </w:p>
        </w:tc>
      </w:tr>
    </w:tbl>
    <w:p w:rsidR="005C0FA9" w:rsidRPr="005C0FA9" w:rsidRDefault="005C0FA9" w:rsidP="005C0FA9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5C0FA9" w:rsidRPr="005C0FA9" w:rsidRDefault="005C0FA9" w:rsidP="00445B66">
      <w:pPr>
        <w:pStyle w:val="ab"/>
        <w:numPr>
          <w:ilvl w:val="0"/>
          <w:numId w:val="2"/>
        </w:numPr>
        <w:ind w:left="-284" w:firstLine="0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b/>
          <w:sz w:val="14"/>
          <w:szCs w:val="14"/>
        </w:rPr>
        <w:t>Правила хранения.</w:t>
      </w:r>
    </w:p>
    <w:p w:rsidR="005C0FA9" w:rsidRPr="005C0FA9" w:rsidRDefault="005C0FA9" w:rsidP="00445B66">
      <w:pPr>
        <w:pStyle w:val="ab"/>
        <w:numPr>
          <w:ilvl w:val="2"/>
          <w:numId w:val="2"/>
        </w:numPr>
        <w:spacing w:line="276" w:lineRule="auto"/>
        <w:ind w:left="0" w:hanging="284"/>
        <w:rPr>
          <w:rFonts w:ascii="Tahoma" w:hAnsi="Tahoma" w:cs="Tahoma"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>Хранение изделий должно производиться только в заводской упаковке производителя на поддонах. Нарушение оригинальной упаковки производителя категорически запрещается.</w:t>
      </w:r>
    </w:p>
    <w:p w:rsidR="005C0FA9" w:rsidRPr="005C0FA9" w:rsidRDefault="005C0FA9" w:rsidP="00445B66">
      <w:pPr>
        <w:pStyle w:val="ab"/>
        <w:numPr>
          <w:ilvl w:val="2"/>
          <w:numId w:val="2"/>
        </w:numPr>
        <w:spacing w:before="120" w:line="276" w:lineRule="auto"/>
        <w:ind w:left="0" w:hanging="284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>Рулоны материала должны храниться в сухом закрытом помещении в вертикальном положении в один ряд по высоте на расстоянии</w:t>
      </w:r>
      <w:r w:rsidR="0098606B">
        <w:rPr>
          <w:rFonts w:ascii="Tahoma" w:hAnsi="Tahoma" w:cs="Tahoma"/>
          <w:sz w:val="14"/>
          <w:szCs w:val="14"/>
        </w:rPr>
        <w:t xml:space="preserve"> не менее</w:t>
      </w:r>
      <w:r w:rsidRPr="005C0FA9">
        <w:rPr>
          <w:rFonts w:ascii="Tahoma" w:hAnsi="Tahoma" w:cs="Tahoma"/>
          <w:sz w:val="14"/>
          <w:szCs w:val="14"/>
        </w:rPr>
        <w:t xml:space="preserve"> 1</w:t>
      </w:r>
      <w:r w:rsidR="0098606B">
        <w:rPr>
          <w:rFonts w:ascii="Tahoma" w:hAnsi="Tahoma" w:cs="Tahoma"/>
          <w:sz w:val="14"/>
          <w:szCs w:val="14"/>
        </w:rPr>
        <w:t>,5</w:t>
      </w:r>
      <w:r w:rsidRPr="005C0FA9">
        <w:rPr>
          <w:rFonts w:ascii="Tahoma" w:hAnsi="Tahoma" w:cs="Tahoma"/>
          <w:sz w:val="14"/>
          <w:szCs w:val="14"/>
        </w:rPr>
        <w:t xml:space="preserve"> м от отопительных приборов.</w:t>
      </w:r>
    </w:p>
    <w:p w:rsidR="005C0FA9" w:rsidRPr="005C0FA9" w:rsidRDefault="005C0FA9" w:rsidP="00445B66">
      <w:pPr>
        <w:pStyle w:val="ab"/>
        <w:numPr>
          <w:ilvl w:val="2"/>
          <w:numId w:val="2"/>
        </w:numPr>
        <w:spacing w:line="276" w:lineRule="auto"/>
        <w:ind w:left="0" w:hanging="284"/>
        <w:rPr>
          <w:rFonts w:ascii="Tahoma" w:hAnsi="Tahoma" w:cs="Tahoma"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>При хранении не допускается установка поддонов друг на друга.</w:t>
      </w:r>
    </w:p>
    <w:p w:rsidR="005C0FA9" w:rsidRPr="005C0FA9" w:rsidRDefault="005C0FA9" w:rsidP="00445B66">
      <w:pPr>
        <w:pStyle w:val="ab"/>
        <w:numPr>
          <w:ilvl w:val="2"/>
          <w:numId w:val="2"/>
        </w:numPr>
        <w:spacing w:line="276" w:lineRule="auto"/>
        <w:ind w:left="0" w:hanging="284"/>
        <w:rPr>
          <w:rFonts w:ascii="Tahoma" w:hAnsi="Tahoma" w:cs="Tahoma"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>Хранение изделий должно производиться при температуре не ниже -40 °С и не выше +50 °С.</w:t>
      </w:r>
    </w:p>
    <w:p w:rsidR="005C0FA9" w:rsidRPr="005C0FA9" w:rsidRDefault="005C0FA9" w:rsidP="00445B66">
      <w:pPr>
        <w:pStyle w:val="ab"/>
        <w:numPr>
          <w:ilvl w:val="2"/>
          <w:numId w:val="2"/>
        </w:numPr>
        <w:spacing w:line="276" w:lineRule="auto"/>
        <w:ind w:left="0" w:hanging="284"/>
        <w:rPr>
          <w:rFonts w:ascii="Tahoma" w:hAnsi="Tahoma" w:cs="Tahoma"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>Хранение изделий должно производиться при относительной влажности воздуха не более 80 %.</w:t>
      </w:r>
    </w:p>
    <w:p w:rsidR="005C0FA9" w:rsidRPr="00C42A55" w:rsidRDefault="005C0FA9" w:rsidP="00445B66">
      <w:pPr>
        <w:pStyle w:val="ab"/>
        <w:numPr>
          <w:ilvl w:val="2"/>
          <w:numId w:val="2"/>
        </w:numPr>
        <w:spacing w:before="120" w:line="276" w:lineRule="auto"/>
        <w:ind w:left="0" w:hanging="284"/>
        <w:rPr>
          <w:rFonts w:ascii="Tahoma" w:hAnsi="Tahoma" w:cs="Tahoma"/>
          <w:b/>
          <w:sz w:val="14"/>
          <w:szCs w:val="14"/>
        </w:rPr>
      </w:pPr>
      <w:r w:rsidRPr="005C0FA9">
        <w:rPr>
          <w:rFonts w:ascii="Tahoma" w:hAnsi="Tahoma" w:cs="Tahoma"/>
          <w:sz w:val="14"/>
          <w:szCs w:val="14"/>
        </w:rPr>
        <w:t>При хранении необходимо избегать попадания прямых солнечных лучей.</w:t>
      </w:r>
    </w:p>
    <w:p w:rsidR="00C42A55" w:rsidRPr="00C42A55" w:rsidRDefault="00C42A55" w:rsidP="00C42A55">
      <w:pPr>
        <w:spacing w:before="120" w:line="276" w:lineRule="auto"/>
        <w:rPr>
          <w:rFonts w:ascii="Tahoma" w:hAnsi="Tahoma" w:cs="Tahoma"/>
          <w:b/>
          <w:sz w:val="14"/>
          <w:szCs w:val="14"/>
        </w:rPr>
      </w:pPr>
    </w:p>
    <w:p w:rsidR="002D3BB8" w:rsidRPr="005C0FA9" w:rsidRDefault="002D3BB8" w:rsidP="005C0FA9">
      <w:pPr>
        <w:rPr>
          <w:sz w:val="14"/>
          <w:szCs w:val="14"/>
        </w:rPr>
      </w:pPr>
    </w:p>
    <w:sectPr w:rsidR="002D3BB8" w:rsidRPr="005C0FA9" w:rsidSect="00BB7575">
      <w:headerReference w:type="default" r:id="rId9"/>
      <w:pgSz w:w="11906" w:h="16838"/>
      <w:pgMar w:top="1134" w:right="992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A8" w:rsidRDefault="00E666A8" w:rsidP="002D3BB8">
      <w:r>
        <w:separator/>
      </w:r>
    </w:p>
  </w:endnote>
  <w:endnote w:type="continuationSeparator" w:id="1">
    <w:p w:rsidR="00E666A8" w:rsidRDefault="00E666A8" w:rsidP="002D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A8" w:rsidRDefault="00E666A8" w:rsidP="002D3BB8">
      <w:r>
        <w:separator/>
      </w:r>
    </w:p>
  </w:footnote>
  <w:footnote w:type="continuationSeparator" w:id="1">
    <w:p w:rsidR="00E666A8" w:rsidRDefault="00E666A8" w:rsidP="002D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7" w:rsidRDefault="00CD40E7" w:rsidP="00CD40E7">
    <w:pPr>
      <w:pStyle w:val="a3"/>
      <w:ind w:left="-993"/>
    </w:pPr>
  </w:p>
  <w:p w:rsidR="00CD40E7" w:rsidRDefault="00CD40E7" w:rsidP="00CD40E7">
    <w:pPr>
      <w:pStyle w:val="a3"/>
      <w:ind w:left="-99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-193679</wp:posOffset>
          </wp:positionH>
          <wp:positionV relativeFrom="paragraph">
            <wp:posOffset>178435</wp:posOffset>
          </wp:positionV>
          <wp:extent cx="1620953" cy="540000"/>
          <wp:effectExtent l="0" t="0" r="0" b="444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269" t="25138" r="18336" b="26390"/>
                  <a:stretch/>
                </pic:blipFill>
                <pic:spPr bwMode="auto">
                  <a:xfrm>
                    <a:off x="0" y="0"/>
                    <a:ext cx="162095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D40E7" w:rsidRDefault="00CD40E7" w:rsidP="00CD40E7">
    <w:pPr>
      <w:pStyle w:val="a3"/>
      <w:tabs>
        <w:tab w:val="left" w:pos="4298"/>
      </w:tabs>
      <w:ind w:left="-993"/>
      <w:jc w:val="right"/>
    </w:pPr>
  </w:p>
  <w:p w:rsidR="00CD40E7" w:rsidRDefault="00CD40E7" w:rsidP="00CD40E7">
    <w:pPr>
      <w:pStyle w:val="a3"/>
      <w:tabs>
        <w:tab w:val="clear" w:pos="9355"/>
        <w:tab w:val="left" w:pos="1425"/>
        <w:tab w:val="left" w:pos="4298"/>
        <w:tab w:val="right" w:pos="10348"/>
      </w:tabs>
      <w:ind w:left="-993" w:right="-427"/>
      <w:rPr>
        <w:rFonts w:ascii="Tahoma" w:hAnsi="Tahoma" w:cs="Tahoma"/>
        <w:b/>
        <w:sz w:val="18"/>
        <w:szCs w:val="18"/>
      </w:rPr>
    </w:pPr>
    <w:r>
      <w:tab/>
    </w:r>
    <w:r>
      <w:tab/>
    </w:r>
    <w:r>
      <w:tab/>
    </w:r>
    <w:r>
      <w:tab/>
    </w:r>
    <w:r w:rsidRPr="00EA5E3A">
      <w:rPr>
        <w:rFonts w:ascii="Tahoma" w:hAnsi="Tahoma" w:cs="Tahoma"/>
        <w:b/>
        <w:sz w:val="18"/>
        <w:szCs w:val="18"/>
      </w:rPr>
      <w:t xml:space="preserve">Технический лист № </w:t>
    </w:r>
    <w:r w:rsidR="00A126DF">
      <w:rPr>
        <w:rFonts w:ascii="Tahoma" w:hAnsi="Tahoma" w:cs="Tahoma"/>
        <w:b/>
        <w:sz w:val="18"/>
        <w:szCs w:val="18"/>
      </w:rPr>
      <w:t>1.</w:t>
    </w:r>
    <w:r w:rsidR="00C42A55">
      <w:rPr>
        <w:rFonts w:ascii="Tahoma" w:hAnsi="Tahoma" w:cs="Tahoma"/>
        <w:b/>
        <w:sz w:val="18"/>
        <w:szCs w:val="18"/>
      </w:rPr>
      <w:t>6</w:t>
    </w:r>
  </w:p>
  <w:p w:rsidR="00CD40E7" w:rsidRDefault="00CD40E7" w:rsidP="00CD40E7">
    <w:pPr>
      <w:tabs>
        <w:tab w:val="left" w:pos="8145"/>
      </w:tabs>
      <w:spacing w:before="120"/>
      <w:ind w:right="-427"/>
      <w:jc w:val="right"/>
      <w:rPr>
        <w:rFonts w:ascii="Tahoma" w:hAnsi="Tahoma" w:cs="Tahoma"/>
        <w:sz w:val="14"/>
        <w:szCs w:val="14"/>
      </w:rPr>
    </w:pPr>
    <w:r w:rsidRPr="00EA5E3A">
      <w:rPr>
        <w:rFonts w:ascii="Tahoma" w:hAnsi="Tahoma" w:cs="Tahoma"/>
        <w:sz w:val="14"/>
        <w:szCs w:val="14"/>
      </w:rPr>
      <w:t xml:space="preserve">Редакция от </w:t>
    </w:r>
    <w:r w:rsidR="00CB4E1E">
      <w:rPr>
        <w:rFonts w:ascii="Tahoma" w:hAnsi="Tahoma" w:cs="Tahoma"/>
        <w:sz w:val="14"/>
        <w:szCs w:val="14"/>
      </w:rPr>
      <w:t>18</w:t>
    </w:r>
    <w:r w:rsidRPr="00EA5E3A">
      <w:rPr>
        <w:rFonts w:ascii="Tahoma" w:hAnsi="Tahoma" w:cs="Tahoma"/>
        <w:sz w:val="14"/>
        <w:szCs w:val="14"/>
      </w:rPr>
      <w:t>.</w:t>
    </w:r>
    <w:r>
      <w:rPr>
        <w:rFonts w:ascii="Tahoma" w:hAnsi="Tahoma" w:cs="Tahoma"/>
        <w:sz w:val="14"/>
        <w:szCs w:val="14"/>
      </w:rPr>
      <w:t>04</w:t>
    </w:r>
    <w:r w:rsidRPr="00EA5E3A">
      <w:rPr>
        <w:rFonts w:ascii="Tahoma" w:hAnsi="Tahoma" w:cs="Tahoma"/>
        <w:sz w:val="14"/>
        <w:szCs w:val="14"/>
      </w:rPr>
      <w:t>.201</w:t>
    </w:r>
    <w:r>
      <w:rPr>
        <w:rFonts w:ascii="Tahoma" w:hAnsi="Tahoma" w:cs="Tahoma"/>
        <w:sz w:val="14"/>
        <w:szCs w:val="14"/>
      </w:rPr>
      <w:t>8</w:t>
    </w:r>
    <w:r w:rsidRPr="00EA5E3A">
      <w:rPr>
        <w:rFonts w:ascii="Tahoma" w:hAnsi="Tahoma" w:cs="Tahoma"/>
        <w:sz w:val="14"/>
        <w:szCs w:val="14"/>
      </w:rPr>
      <w:t xml:space="preserve"> г.</w:t>
    </w:r>
  </w:p>
  <w:p w:rsidR="00CD40E7" w:rsidRDefault="00CD40E7" w:rsidP="00CD40E7">
    <w:pPr>
      <w:tabs>
        <w:tab w:val="left" w:pos="8145"/>
      </w:tabs>
      <w:spacing w:before="120"/>
      <w:ind w:left="-567" w:right="-2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-182880</wp:posOffset>
          </wp:positionH>
          <wp:positionV relativeFrom="paragraph">
            <wp:posOffset>53340</wp:posOffset>
          </wp:positionV>
          <wp:extent cx="6822000" cy="129859"/>
          <wp:effectExtent l="0" t="0" r="0" b="381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96" t="89988" r="8147" b="-1"/>
                  <a:stretch/>
                </pic:blipFill>
                <pic:spPr bwMode="auto">
                  <a:xfrm>
                    <a:off x="0" y="0"/>
                    <a:ext cx="6822000" cy="129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3BC"/>
    <w:multiLevelType w:val="hybridMultilevel"/>
    <w:tmpl w:val="7B18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C2401"/>
    <w:multiLevelType w:val="hybridMultilevel"/>
    <w:tmpl w:val="7BA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D3BB8"/>
    <w:rsid w:val="00024519"/>
    <w:rsid w:val="00035F5A"/>
    <w:rsid w:val="00040248"/>
    <w:rsid w:val="00043B34"/>
    <w:rsid w:val="00065386"/>
    <w:rsid w:val="00072A2A"/>
    <w:rsid w:val="00083BD9"/>
    <w:rsid w:val="000A4E4B"/>
    <w:rsid w:val="000C49E9"/>
    <w:rsid w:val="00113786"/>
    <w:rsid w:val="0012077C"/>
    <w:rsid w:val="001220AB"/>
    <w:rsid w:val="00132F48"/>
    <w:rsid w:val="00151913"/>
    <w:rsid w:val="00154608"/>
    <w:rsid w:val="00185D43"/>
    <w:rsid w:val="001A713E"/>
    <w:rsid w:val="001F032C"/>
    <w:rsid w:val="001F3417"/>
    <w:rsid w:val="0023737E"/>
    <w:rsid w:val="00244905"/>
    <w:rsid w:val="00272A2F"/>
    <w:rsid w:val="00277813"/>
    <w:rsid w:val="00286A58"/>
    <w:rsid w:val="002B3455"/>
    <w:rsid w:val="002C32E2"/>
    <w:rsid w:val="002D3BB8"/>
    <w:rsid w:val="002F3500"/>
    <w:rsid w:val="003005AC"/>
    <w:rsid w:val="00314311"/>
    <w:rsid w:val="00317CAA"/>
    <w:rsid w:val="00333B45"/>
    <w:rsid w:val="00394E1E"/>
    <w:rsid w:val="003A0986"/>
    <w:rsid w:val="0041609C"/>
    <w:rsid w:val="00445B66"/>
    <w:rsid w:val="004722F5"/>
    <w:rsid w:val="00484A72"/>
    <w:rsid w:val="004B4982"/>
    <w:rsid w:val="004C124F"/>
    <w:rsid w:val="004E76D6"/>
    <w:rsid w:val="0050717C"/>
    <w:rsid w:val="005518E8"/>
    <w:rsid w:val="00596B65"/>
    <w:rsid w:val="005A3689"/>
    <w:rsid w:val="005C0FA9"/>
    <w:rsid w:val="00622B67"/>
    <w:rsid w:val="00625D59"/>
    <w:rsid w:val="006340BB"/>
    <w:rsid w:val="0064619C"/>
    <w:rsid w:val="00672A94"/>
    <w:rsid w:val="006963BA"/>
    <w:rsid w:val="006A4CE9"/>
    <w:rsid w:val="006B2725"/>
    <w:rsid w:val="00710DB2"/>
    <w:rsid w:val="007242F3"/>
    <w:rsid w:val="00746D62"/>
    <w:rsid w:val="00754269"/>
    <w:rsid w:val="007679BB"/>
    <w:rsid w:val="00776ED0"/>
    <w:rsid w:val="00783D88"/>
    <w:rsid w:val="00787B7A"/>
    <w:rsid w:val="00792457"/>
    <w:rsid w:val="007D31A8"/>
    <w:rsid w:val="007F1546"/>
    <w:rsid w:val="007F5307"/>
    <w:rsid w:val="00800B34"/>
    <w:rsid w:val="008135EE"/>
    <w:rsid w:val="0081679E"/>
    <w:rsid w:val="008378E3"/>
    <w:rsid w:val="00871C1C"/>
    <w:rsid w:val="00897674"/>
    <w:rsid w:val="008A79A0"/>
    <w:rsid w:val="008B11E1"/>
    <w:rsid w:val="008B6FE5"/>
    <w:rsid w:val="008C1C0B"/>
    <w:rsid w:val="009077F6"/>
    <w:rsid w:val="00915D09"/>
    <w:rsid w:val="009367E3"/>
    <w:rsid w:val="009816E6"/>
    <w:rsid w:val="0098606B"/>
    <w:rsid w:val="009A3B0F"/>
    <w:rsid w:val="009A496F"/>
    <w:rsid w:val="009C24B1"/>
    <w:rsid w:val="009C3E26"/>
    <w:rsid w:val="009D0ED5"/>
    <w:rsid w:val="009D34B1"/>
    <w:rsid w:val="009E6D21"/>
    <w:rsid w:val="009F4FD8"/>
    <w:rsid w:val="00A126DF"/>
    <w:rsid w:val="00A13405"/>
    <w:rsid w:val="00A2161A"/>
    <w:rsid w:val="00A2604C"/>
    <w:rsid w:val="00A5284F"/>
    <w:rsid w:val="00A55823"/>
    <w:rsid w:val="00A73384"/>
    <w:rsid w:val="00A8379C"/>
    <w:rsid w:val="00AF41C2"/>
    <w:rsid w:val="00B12B2A"/>
    <w:rsid w:val="00B24D77"/>
    <w:rsid w:val="00B27D69"/>
    <w:rsid w:val="00B36BB2"/>
    <w:rsid w:val="00B40D90"/>
    <w:rsid w:val="00B71B93"/>
    <w:rsid w:val="00B92D4E"/>
    <w:rsid w:val="00B94B4A"/>
    <w:rsid w:val="00BA17AE"/>
    <w:rsid w:val="00BB7575"/>
    <w:rsid w:val="00BC3E6D"/>
    <w:rsid w:val="00BD4A48"/>
    <w:rsid w:val="00BE1E17"/>
    <w:rsid w:val="00C254C1"/>
    <w:rsid w:val="00C30CA5"/>
    <w:rsid w:val="00C34650"/>
    <w:rsid w:val="00C418E7"/>
    <w:rsid w:val="00C42A55"/>
    <w:rsid w:val="00C64685"/>
    <w:rsid w:val="00C923D9"/>
    <w:rsid w:val="00CA6059"/>
    <w:rsid w:val="00CA7CC7"/>
    <w:rsid w:val="00CB4E1E"/>
    <w:rsid w:val="00CC1E3F"/>
    <w:rsid w:val="00CC6B64"/>
    <w:rsid w:val="00CD2E9D"/>
    <w:rsid w:val="00CD40E7"/>
    <w:rsid w:val="00CE16EE"/>
    <w:rsid w:val="00CF52F4"/>
    <w:rsid w:val="00D2695D"/>
    <w:rsid w:val="00D269AD"/>
    <w:rsid w:val="00D368C1"/>
    <w:rsid w:val="00DC78C7"/>
    <w:rsid w:val="00DD2202"/>
    <w:rsid w:val="00DE1CA5"/>
    <w:rsid w:val="00DE4DEA"/>
    <w:rsid w:val="00DE6151"/>
    <w:rsid w:val="00DF50BB"/>
    <w:rsid w:val="00E01749"/>
    <w:rsid w:val="00E1181F"/>
    <w:rsid w:val="00E25A87"/>
    <w:rsid w:val="00E4728E"/>
    <w:rsid w:val="00E666A8"/>
    <w:rsid w:val="00EA3855"/>
    <w:rsid w:val="00EB6CE4"/>
    <w:rsid w:val="00EB7111"/>
    <w:rsid w:val="00EF5A10"/>
    <w:rsid w:val="00F03E46"/>
    <w:rsid w:val="00F4097F"/>
    <w:rsid w:val="00F56756"/>
    <w:rsid w:val="00FC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4A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B4A"/>
    <w:pPr>
      <w:keepNext/>
      <w:spacing w:before="120"/>
      <w:ind w:left="360"/>
      <w:jc w:val="center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3BB8"/>
  </w:style>
  <w:style w:type="paragraph" w:styleId="a5">
    <w:name w:val="footer"/>
    <w:basedOn w:val="a"/>
    <w:link w:val="a6"/>
    <w:uiPriority w:val="99"/>
    <w:unhideWhenUsed/>
    <w:rsid w:val="002D3B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3BB8"/>
  </w:style>
  <w:style w:type="paragraph" w:styleId="a7">
    <w:name w:val="Balloon Text"/>
    <w:basedOn w:val="a"/>
    <w:link w:val="a8"/>
    <w:uiPriority w:val="99"/>
    <w:semiHidden/>
    <w:unhideWhenUsed/>
    <w:rsid w:val="002D3B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6ED0"/>
    <w:pPr>
      <w:spacing w:after="0" w:line="240" w:lineRule="auto"/>
    </w:pPr>
  </w:style>
  <w:style w:type="table" w:styleId="aa">
    <w:name w:val="Table Grid"/>
    <w:basedOn w:val="a1"/>
    <w:uiPriority w:val="59"/>
    <w:rsid w:val="0077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CA5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B94B4A"/>
    <w:rPr>
      <w:rFonts w:ascii="Arial" w:eastAsia="Times New Roman" w:hAnsi="Arial" w:cs="Arial"/>
      <w:bCs/>
      <w:sz w:val="36"/>
      <w:szCs w:val="24"/>
      <w:lang w:eastAsia="ru-RU"/>
    </w:rPr>
  </w:style>
  <w:style w:type="character" w:customStyle="1" w:styleId="A20">
    <w:name w:val="A2"/>
    <w:basedOn w:val="a0"/>
    <w:uiPriority w:val="99"/>
    <w:rsid w:val="005C0FA9"/>
    <w:rPr>
      <w:color w:val="221E1F"/>
    </w:rPr>
  </w:style>
  <w:style w:type="paragraph" w:customStyle="1" w:styleId="ac">
    <w:name w:val="осн. текст"/>
    <w:rsid w:val="005C0FA9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Дмитрий</dc:creator>
  <cp:lastModifiedBy>Пользователь Windows</cp:lastModifiedBy>
  <cp:revision>18</cp:revision>
  <cp:lastPrinted>2017-11-21T12:33:00Z</cp:lastPrinted>
  <dcterms:created xsi:type="dcterms:W3CDTF">2018-02-08T14:07:00Z</dcterms:created>
  <dcterms:modified xsi:type="dcterms:W3CDTF">2018-11-09T10:53:00Z</dcterms:modified>
</cp:coreProperties>
</file>